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45" w:rsidRPr="00702F85" w:rsidRDefault="009C0645" w:rsidP="009C0645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9C0645" w:rsidRDefault="009C0645" w:rsidP="009C0645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9C0645" w:rsidRDefault="009C0645" w:rsidP="009C0645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uestions for the Unit 13, Part 3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Notes: De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fense (The Immune System)</w:t>
      </w:r>
    </w:p>
    <w:p w:rsidR="009C0645" w:rsidRDefault="009C0645" w:rsidP="009C0645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proofErr w:type="spellStart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Ottolini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</w:t>
      </w:r>
    </w:p>
    <w:p w:rsidR="009C0645" w:rsidRDefault="009C0645" w:rsidP="009C0645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55A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is a secondary immune response often faster than a primary immune response?  What types of immune cells / molecules are involved in a secondary immune response? 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are helper T cells “activated?”  Why </w:t>
      </w:r>
      <w:proofErr w:type="gramStart"/>
      <w:r>
        <w:rPr>
          <w:rFonts w:ascii="Arial" w:hAnsi="Arial" w:cs="Arial"/>
          <w:sz w:val="20"/>
          <w:szCs w:val="20"/>
        </w:rPr>
        <w:t>are helper T cells</w:t>
      </w:r>
      <w:proofErr w:type="gramEnd"/>
      <w:r>
        <w:rPr>
          <w:rFonts w:ascii="Arial" w:hAnsi="Arial" w:cs="Arial"/>
          <w:sz w:val="20"/>
          <w:szCs w:val="20"/>
        </w:rPr>
        <w:t xml:space="preserve"> considered the “connection” between innate / nonspecific immunity and </w:t>
      </w:r>
      <w:proofErr w:type="spellStart"/>
      <w:r>
        <w:rPr>
          <w:rFonts w:ascii="Arial" w:hAnsi="Arial" w:cs="Arial"/>
          <w:sz w:val="20"/>
          <w:szCs w:val="20"/>
        </w:rPr>
        <w:t>aquired</w:t>
      </w:r>
      <w:proofErr w:type="spellEnd"/>
      <w:r>
        <w:rPr>
          <w:rFonts w:ascii="Arial" w:hAnsi="Arial" w:cs="Arial"/>
          <w:sz w:val="20"/>
          <w:szCs w:val="20"/>
        </w:rPr>
        <w:t xml:space="preserve"> / specific immunity?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the human body’s ability to distinguish its own cells from foreign cells (ex: bacterial pathogens) part of the nonspecific or specific immune response? 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it safe for kids who have had chicken pox in the past to spend time with kids who currently have chicken pox?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and contrast the humoral and cell-mediated immune pathways.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are BOTH the humoral and cell-mediated immune pathways initiated (i.e. triggered)?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an example of an external and internal barrier in the innate immune system.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E11659" w:rsidRPr="00E1165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CD9" w:rsidRDefault="00663CD9" w:rsidP="00F10EED">
      <w:pPr>
        <w:spacing w:after="0" w:line="240" w:lineRule="auto"/>
      </w:pPr>
      <w:r>
        <w:separator/>
      </w:r>
    </w:p>
  </w:endnote>
  <w:endnote w:type="continuationSeparator" w:id="0">
    <w:p w:rsidR="00663CD9" w:rsidRDefault="00663CD9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CD9" w:rsidRDefault="00663CD9" w:rsidP="00F10EED">
      <w:pPr>
        <w:spacing w:after="0" w:line="240" w:lineRule="auto"/>
      </w:pPr>
      <w:r>
        <w:separator/>
      </w:r>
    </w:p>
  </w:footnote>
  <w:footnote w:type="continuationSeparator" w:id="0">
    <w:p w:rsidR="00663CD9" w:rsidRDefault="00663CD9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20BA3"/>
    <w:multiLevelType w:val="hybridMultilevel"/>
    <w:tmpl w:val="CCE4F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10077"/>
    <w:rsid w:val="0015543B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3CD9"/>
    <w:rsid w:val="00665821"/>
    <w:rsid w:val="006F6824"/>
    <w:rsid w:val="00702F85"/>
    <w:rsid w:val="007064E5"/>
    <w:rsid w:val="007A2E26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557D2"/>
    <w:rsid w:val="009903E6"/>
    <w:rsid w:val="009A7082"/>
    <w:rsid w:val="009C0645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1659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73BC-315D-4633-8EFE-84BD9737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2015-04-16T14:29:00Z</dcterms:created>
  <dcterms:modified xsi:type="dcterms:W3CDTF">2015-04-16T14:29:00Z</dcterms:modified>
</cp:coreProperties>
</file>